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59" w:rsidRPr="00F35E20" w:rsidRDefault="00041059" w:rsidP="00041059">
      <w:pPr>
        <w:pStyle w:val="BodyTextIndent"/>
        <w:jc w:val="center"/>
      </w:pPr>
      <w:r w:rsidRPr="00F35E20">
        <w:t>GOVERNMENT OF INDIA</w:t>
      </w:r>
    </w:p>
    <w:p w:rsidR="00041059" w:rsidRPr="00F35E20" w:rsidRDefault="00041059" w:rsidP="00041059">
      <w:pPr>
        <w:pStyle w:val="BodyTextIndent"/>
        <w:jc w:val="center"/>
      </w:pPr>
      <w:r w:rsidRPr="00F35E20">
        <w:t>MINISTRY OF AGRICULTURE</w:t>
      </w:r>
    </w:p>
    <w:p w:rsidR="00041059" w:rsidRPr="00F35E20" w:rsidRDefault="00041059" w:rsidP="00041059">
      <w:pPr>
        <w:pStyle w:val="BodyTextIndent"/>
        <w:jc w:val="center"/>
      </w:pPr>
      <w:r w:rsidRPr="00F35E20">
        <w:t>DEPARTMENT OF ANIMAL HUSBANDRY, DAIRYING AND FISHERIES</w:t>
      </w:r>
    </w:p>
    <w:p w:rsidR="00041059" w:rsidRPr="00F35E20" w:rsidRDefault="00041059" w:rsidP="00041059">
      <w:pPr>
        <w:pStyle w:val="BodyTextIndent"/>
        <w:jc w:val="center"/>
      </w:pPr>
      <w:r w:rsidRPr="00F35E20">
        <w:t>LOK SABHA</w:t>
      </w:r>
    </w:p>
    <w:p w:rsidR="00041059" w:rsidRPr="00F35E20" w:rsidRDefault="005A7BBD" w:rsidP="00041059">
      <w:pPr>
        <w:pStyle w:val="BodyTextIndent"/>
        <w:jc w:val="center"/>
        <w:rPr>
          <w:b/>
        </w:rPr>
      </w:pPr>
      <w:r w:rsidRPr="00F35E20">
        <w:t xml:space="preserve">UNSTARRED QUESTION NO. </w:t>
      </w:r>
      <w:r w:rsidRPr="00F35E20">
        <w:rPr>
          <w:b/>
        </w:rPr>
        <w:t>6223</w:t>
      </w:r>
    </w:p>
    <w:p w:rsidR="00041059" w:rsidRPr="00F35E20" w:rsidRDefault="00041059" w:rsidP="00041059">
      <w:pPr>
        <w:pStyle w:val="BodyTextIndent"/>
        <w:jc w:val="center"/>
      </w:pPr>
      <w:r w:rsidRPr="00F35E20">
        <w:t xml:space="preserve">TO BE ANSWERED ON </w:t>
      </w:r>
      <w:r w:rsidR="005A7BBD" w:rsidRPr="00F35E20">
        <w:t>5</w:t>
      </w:r>
      <w:r w:rsidR="005A7BBD" w:rsidRPr="00F35E20">
        <w:rPr>
          <w:vertAlign w:val="superscript"/>
        </w:rPr>
        <w:t>th</w:t>
      </w:r>
      <w:r w:rsidR="005A7BBD" w:rsidRPr="00F35E20">
        <w:t xml:space="preserve"> May</w:t>
      </w:r>
      <w:r w:rsidRPr="00F35E20">
        <w:t>, 2015</w:t>
      </w:r>
    </w:p>
    <w:p w:rsidR="00041059" w:rsidRPr="00F35E20" w:rsidRDefault="00041059" w:rsidP="00041059">
      <w:pPr>
        <w:pStyle w:val="BodyTextIndent"/>
        <w:jc w:val="center"/>
        <w:rPr>
          <w:b/>
          <w:bCs/>
        </w:rPr>
      </w:pPr>
    </w:p>
    <w:p w:rsidR="00041059" w:rsidRPr="00F35E20" w:rsidRDefault="00F35E20" w:rsidP="00041059">
      <w:pPr>
        <w:pStyle w:val="BodyTextIndent"/>
        <w:jc w:val="center"/>
        <w:rPr>
          <w:b/>
          <w:bCs/>
        </w:rPr>
      </w:pPr>
      <w:bookmarkStart w:id="0" w:name="_GoBack"/>
      <w:bookmarkEnd w:id="0"/>
      <w:r w:rsidRPr="00F35E20">
        <w:rPr>
          <w:b/>
          <w:bCs/>
        </w:rPr>
        <w:t>PROMOTION OF ANIMAL HUSBANDRY</w:t>
      </w:r>
    </w:p>
    <w:p w:rsidR="00041059" w:rsidRPr="00F35E20" w:rsidRDefault="00041059" w:rsidP="00041059">
      <w:pPr>
        <w:pStyle w:val="BodyTextIndent"/>
        <w:jc w:val="center"/>
        <w:rPr>
          <w:b/>
          <w:bCs/>
        </w:rPr>
      </w:pPr>
    </w:p>
    <w:p w:rsidR="00041059" w:rsidRPr="00F35E20" w:rsidRDefault="00ED2B32" w:rsidP="00041059">
      <w:pPr>
        <w:autoSpaceDE w:val="0"/>
        <w:autoSpaceDN w:val="0"/>
        <w:adjustRightInd w:val="0"/>
        <w:rPr>
          <w:b/>
          <w:bCs/>
        </w:rPr>
      </w:pPr>
      <w:r w:rsidRPr="00F35E20">
        <w:rPr>
          <w:b/>
          <w:bCs/>
        </w:rPr>
        <w:t>6223</w:t>
      </w:r>
      <w:r w:rsidR="00120A03" w:rsidRPr="00F35E20">
        <w:rPr>
          <w:b/>
          <w:bCs/>
        </w:rPr>
        <w:t xml:space="preserve">. </w:t>
      </w:r>
      <w:r w:rsidRPr="00F35E20">
        <w:rPr>
          <w:b/>
          <w:bCs/>
        </w:rPr>
        <w:t>Dr. PRITAM GOPINATH MUNDE</w:t>
      </w:r>
    </w:p>
    <w:p w:rsidR="00041059" w:rsidRPr="00F35E20" w:rsidRDefault="00041059" w:rsidP="00041059">
      <w:pPr>
        <w:autoSpaceDE w:val="0"/>
        <w:autoSpaceDN w:val="0"/>
        <w:adjustRightInd w:val="0"/>
      </w:pPr>
    </w:p>
    <w:p w:rsidR="00F35E20" w:rsidRDefault="00041059" w:rsidP="00F35E20">
      <w:pPr>
        <w:pStyle w:val="BodyText"/>
      </w:pPr>
      <w:r w:rsidRPr="00F35E20">
        <w:t xml:space="preserve">Will the Minister of </w:t>
      </w:r>
      <w:proofErr w:type="gramStart"/>
      <w:r w:rsidRPr="00F35E20">
        <w:t>AGRICULTURE</w:t>
      </w:r>
      <w:r w:rsidR="00F35E20">
        <w:t xml:space="preserve">  </w:t>
      </w:r>
      <w:proofErr w:type="spellStart"/>
      <w:r w:rsidR="00F35E20">
        <w:rPr>
          <w:rFonts w:ascii="Mangal" w:hAnsi="Mangal"/>
          <w:b/>
          <w:bCs/>
          <w:i/>
          <w:iCs/>
        </w:rPr>
        <w:t>क</w:t>
      </w:r>
      <w:proofErr w:type="gramEnd"/>
      <w:r w:rsidR="00F35E20">
        <w:rPr>
          <w:rFonts w:ascii="Mangal" w:hAnsi="Mangal"/>
          <w:b/>
          <w:bCs/>
          <w:i/>
          <w:iCs/>
        </w:rPr>
        <w:t>ृषि</w:t>
      </w:r>
      <w:proofErr w:type="spellEnd"/>
      <w:r w:rsidR="00F35E20">
        <w:rPr>
          <w:b/>
          <w:bCs/>
          <w:i/>
          <w:iCs/>
        </w:rPr>
        <w:t xml:space="preserve"> </w:t>
      </w:r>
      <w:proofErr w:type="spellStart"/>
      <w:r w:rsidR="00F35E20">
        <w:rPr>
          <w:rFonts w:ascii="Mangal" w:hAnsi="Mangal"/>
          <w:b/>
          <w:bCs/>
          <w:i/>
          <w:iCs/>
        </w:rPr>
        <w:t>मंत्री</w:t>
      </w:r>
      <w:proofErr w:type="spellEnd"/>
    </w:p>
    <w:p w:rsidR="002510D0" w:rsidRPr="00F35E20" w:rsidRDefault="00041059" w:rsidP="00041059">
      <w:pPr>
        <w:autoSpaceDE w:val="0"/>
        <w:autoSpaceDN w:val="0"/>
        <w:adjustRightInd w:val="0"/>
      </w:pPr>
      <w:proofErr w:type="gramStart"/>
      <w:r w:rsidRPr="00F35E20">
        <w:t>be</w:t>
      </w:r>
      <w:proofErr w:type="gramEnd"/>
      <w:r w:rsidRPr="00F35E20">
        <w:t xml:space="preserve"> pleased to state:</w:t>
      </w:r>
    </w:p>
    <w:p w:rsidR="00041059" w:rsidRPr="00F35E20" w:rsidRDefault="00041059" w:rsidP="00041059">
      <w:pPr>
        <w:autoSpaceDE w:val="0"/>
        <w:autoSpaceDN w:val="0"/>
        <w:adjustRightInd w:val="0"/>
      </w:pPr>
    </w:p>
    <w:p w:rsidR="004026E8" w:rsidRPr="00F35E20" w:rsidRDefault="00ED2B32" w:rsidP="00F35E20">
      <w:pPr>
        <w:pStyle w:val="ListParagraph"/>
        <w:numPr>
          <w:ilvl w:val="0"/>
          <w:numId w:val="4"/>
        </w:numPr>
        <w:spacing w:after="0"/>
        <w:ind w:hanging="862"/>
        <w:rPr>
          <w:rFonts w:ascii="Times New Roman" w:hAnsi="Times New Roman" w:cs="Times New Roman"/>
          <w:sz w:val="24"/>
          <w:szCs w:val="24"/>
        </w:rPr>
      </w:pPr>
      <w:r w:rsidRPr="00F35E20">
        <w:rPr>
          <w:rFonts w:ascii="Times New Roman" w:hAnsi="Times New Roman" w:cs="Times New Roman"/>
          <w:sz w:val="24"/>
          <w:szCs w:val="24"/>
        </w:rPr>
        <w:t>Whether the Government proposes to promote sheep and goats rearing in drought prone areas of Maharashtra;</w:t>
      </w:r>
    </w:p>
    <w:p w:rsidR="00ED2B32" w:rsidRPr="00F35E20" w:rsidRDefault="00ED2B32" w:rsidP="00F35E20">
      <w:pPr>
        <w:pStyle w:val="ListParagraph"/>
        <w:numPr>
          <w:ilvl w:val="0"/>
          <w:numId w:val="4"/>
        </w:numPr>
        <w:spacing w:after="0"/>
        <w:ind w:hanging="862"/>
        <w:rPr>
          <w:rFonts w:ascii="Times New Roman" w:hAnsi="Times New Roman" w:cs="Times New Roman"/>
          <w:sz w:val="24"/>
          <w:szCs w:val="24"/>
        </w:rPr>
      </w:pPr>
      <w:r w:rsidRPr="00F35E20">
        <w:rPr>
          <w:rFonts w:ascii="Times New Roman" w:hAnsi="Times New Roman" w:cs="Times New Roman"/>
          <w:sz w:val="24"/>
          <w:szCs w:val="24"/>
        </w:rPr>
        <w:t>If so, the total number of breeding centres proposed in the Maharashtra including Aurangabad region; and</w:t>
      </w:r>
    </w:p>
    <w:p w:rsidR="00ED2B32" w:rsidRPr="00F35E20" w:rsidRDefault="00ED2B32" w:rsidP="00F35E20">
      <w:pPr>
        <w:pStyle w:val="ListParagraph"/>
        <w:numPr>
          <w:ilvl w:val="0"/>
          <w:numId w:val="4"/>
        </w:numPr>
        <w:spacing w:after="0"/>
        <w:ind w:hanging="862"/>
        <w:rPr>
          <w:rFonts w:ascii="Times New Roman" w:hAnsi="Times New Roman" w:cs="Times New Roman"/>
          <w:sz w:val="24"/>
          <w:szCs w:val="24"/>
        </w:rPr>
      </w:pPr>
      <w:r w:rsidRPr="00F35E20">
        <w:rPr>
          <w:rFonts w:ascii="Times New Roman" w:hAnsi="Times New Roman" w:cs="Times New Roman"/>
          <w:sz w:val="24"/>
          <w:szCs w:val="24"/>
        </w:rPr>
        <w:t>The details of funds allocated during the last three years and current year in this regard?</w:t>
      </w:r>
    </w:p>
    <w:p w:rsidR="00120A03" w:rsidRPr="00F35E20" w:rsidRDefault="00120A03" w:rsidP="00120A03"/>
    <w:p w:rsidR="00041059" w:rsidRPr="00F35E20" w:rsidRDefault="00041059" w:rsidP="000964DE">
      <w:pPr>
        <w:tabs>
          <w:tab w:val="left" w:pos="2115"/>
        </w:tabs>
        <w:jc w:val="center"/>
        <w:rPr>
          <w:b/>
          <w:bCs/>
        </w:rPr>
      </w:pPr>
      <w:r w:rsidRPr="00F35E20">
        <w:rPr>
          <w:b/>
          <w:bCs/>
        </w:rPr>
        <w:t>ANSWER</w:t>
      </w:r>
    </w:p>
    <w:p w:rsidR="00041059" w:rsidRPr="00F35E20" w:rsidRDefault="00041059" w:rsidP="00041059"/>
    <w:p w:rsidR="00041059" w:rsidRPr="00F35E20" w:rsidRDefault="00041059" w:rsidP="00F35E20">
      <w:pPr>
        <w:jc w:val="center"/>
        <w:rPr>
          <w:b/>
        </w:rPr>
      </w:pPr>
      <w:r w:rsidRPr="00F35E20">
        <w:rPr>
          <w:b/>
        </w:rPr>
        <w:t>MI</w:t>
      </w:r>
      <w:r w:rsidR="00F35E20" w:rsidRPr="00F35E20">
        <w:rPr>
          <w:b/>
        </w:rPr>
        <w:t>NISTER OF STATE FOR AGRICULTURE</w:t>
      </w:r>
    </w:p>
    <w:p w:rsidR="00F748D2" w:rsidRPr="00F35E20" w:rsidRDefault="00F748D2" w:rsidP="00041059">
      <w:pPr>
        <w:jc w:val="both"/>
        <w:rPr>
          <w:b/>
        </w:rPr>
      </w:pPr>
    </w:p>
    <w:p w:rsidR="00041059" w:rsidRPr="00F35E20" w:rsidRDefault="00041059" w:rsidP="00041059">
      <w:pPr>
        <w:jc w:val="right"/>
        <w:rPr>
          <w:b/>
        </w:rPr>
      </w:pPr>
      <w:r w:rsidRPr="00F35E20">
        <w:rPr>
          <w:b/>
        </w:rPr>
        <w:t>(DR. SANJEEV KUMAR BALYAN)</w:t>
      </w:r>
    </w:p>
    <w:p w:rsidR="00087263" w:rsidRPr="00F35E20" w:rsidRDefault="002C6C04" w:rsidP="00F35E20">
      <w:pPr>
        <w:pStyle w:val="ListParagraph"/>
        <w:numPr>
          <w:ilvl w:val="0"/>
          <w:numId w:val="1"/>
        </w:numPr>
        <w:spacing w:after="120"/>
        <w:ind w:left="792" w:hanging="93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en-US" w:bidi="hi-IN"/>
        </w:rPr>
      </w:pPr>
      <w:r w:rsidRPr="00F35E20">
        <w:rPr>
          <w:rFonts w:ascii="Times New Roman" w:eastAsiaTheme="minorEastAsia" w:hAnsi="Times New Roman" w:cs="Times New Roman"/>
          <w:sz w:val="24"/>
          <w:szCs w:val="24"/>
          <w:lang w:val="en-US" w:eastAsia="en-US" w:bidi="hi-IN"/>
        </w:rPr>
        <w:t>Yes,</w:t>
      </w:r>
      <w:r w:rsidR="00A76657" w:rsidRPr="00F35E20">
        <w:rPr>
          <w:rFonts w:ascii="Times New Roman" w:eastAsiaTheme="minorEastAsia" w:hAnsi="Times New Roman" w:cs="Times New Roman"/>
          <w:sz w:val="24"/>
          <w:szCs w:val="24"/>
          <w:lang w:val="en-US" w:eastAsia="en-US" w:bidi="hi-IN"/>
        </w:rPr>
        <w:t xml:space="preserve"> Madam</w:t>
      </w:r>
      <w:r w:rsidR="008C295C" w:rsidRPr="00F35E20">
        <w:rPr>
          <w:rFonts w:ascii="Times New Roman" w:eastAsiaTheme="minorEastAsia" w:hAnsi="Times New Roman" w:cs="Times New Roman"/>
          <w:sz w:val="24"/>
          <w:szCs w:val="24"/>
          <w:lang w:val="en-US" w:eastAsia="en-US" w:bidi="hi-IN"/>
        </w:rPr>
        <w:t>.</w:t>
      </w:r>
    </w:p>
    <w:p w:rsidR="008C295C" w:rsidRPr="00F35E20" w:rsidRDefault="00724C38" w:rsidP="00F35E20">
      <w:pPr>
        <w:pStyle w:val="ListParagraph"/>
        <w:numPr>
          <w:ilvl w:val="0"/>
          <w:numId w:val="1"/>
        </w:numPr>
        <w:spacing w:after="120"/>
        <w:ind w:left="792" w:hanging="93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en-US" w:bidi="hi-IN"/>
        </w:rPr>
      </w:pPr>
      <w:r w:rsidRPr="00F35E20">
        <w:rPr>
          <w:rFonts w:ascii="Times New Roman" w:eastAsiaTheme="minorEastAsia" w:hAnsi="Times New Roman" w:cs="Times New Roman"/>
          <w:sz w:val="24"/>
          <w:szCs w:val="24"/>
          <w:lang w:val="en-US" w:eastAsia="en-US" w:bidi="hi-IN"/>
        </w:rPr>
        <w:t xml:space="preserve">The total number of breeding centers for sheep and goat in Maharashtra </w:t>
      </w:r>
      <w:r w:rsidR="008F26A9" w:rsidRPr="00F35E20">
        <w:rPr>
          <w:rFonts w:ascii="Times New Roman" w:eastAsiaTheme="minorEastAsia" w:hAnsi="Times New Roman" w:cs="Times New Roman"/>
          <w:sz w:val="24"/>
          <w:szCs w:val="24"/>
          <w:lang w:val="en-US" w:eastAsia="en-US" w:bidi="hi-IN"/>
        </w:rPr>
        <w:t>are 10</w:t>
      </w:r>
      <w:r w:rsidR="00CE5D07" w:rsidRPr="00F35E20">
        <w:rPr>
          <w:rFonts w:ascii="Times New Roman" w:eastAsiaTheme="minorEastAsia" w:hAnsi="Times New Roman" w:cs="Times New Roman"/>
          <w:sz w:val="24"/>
          <w:szCs w:val="24"/>
          <w:lang w:val="en-US" w:eastAsia="en-US" w:bidi="hi-IN"/>
        </w:rPr>
        <w:t xml:space="preserve"> out of which 5 farms are in drought prone areas of Maharashtra which</w:t>
      </w:r>
      <w:r w:rsidR="008F26A9" w:rsidRPr="00F35E20">
        <w:rPr>
          <w:rFonts w:ascii="Times New Roman" w:eastAsiaTheme="minorEastAsia" w:hAnsi="Times New Roman" w:cs="Times New Roman"/>
          <w:sz w:val="24"/>
          <w:szCs w:val="24"/>
          <w:lang w:val="en-US" w:eastAsia="en-US" w:bidi="hi-IN"/>
        </w:rPr>
        <w:t xml:space="preserve"> includes 1 No at </w:t>
      </w:r>
      <w:proofErr w:type="spellStart"/>
      <w:r w:rsidR="008F26A9" w:rsidRPr="00F35E20">
        <w:rPr>
          <w:rFonts w:ascii="Times New Roman" w:eastAsiaTheme="minorEastAsia" w:hAnsi="Times New Roman" w:cs="Times New Roman"/>
          <w:sz w:val="24"/>
          <w:szCs w:val="24"/>
          <w:lang w:bidi="hi-IN"/>
        </w:rPr>
        <w:t>Padegaon</w:t>
      </w:r>
      <w:proofErr w:type="spellEnd"/>
      <w:r w:rsidR="00CE5D07" w:rsidRPr="00F35E20">
        <w:rPr>
          <w:rFonts w:ascii="Times New Roman" w:eastAsiaTheme="minorEastAsia" w:hAnsi="Times New Roman" w:cs="Times New Roman"/>
          <w:sz w:val="24"/>
          <w:szCs w:val="24"/>
          <w:lang w:bidi="hi-IN"/>
        </w:rPr>
        <w:t xml:space="preserve"> Ta. District Aurangabad</w:t>
      </w:r>
      <w:r w:rsidR="008F26A9" w:rsidRPr="00F35E20">
        <w:rPr>
          <w:rFonts w:ascii="Times New Roman" w:eastAsiaTheme="minorEastAsia" w:hAnsi="Times New Roman" w:cs="Times New Roman"/>
          <w:sz w:val="24"/>
          <w:szCs w:val="24"/>
          <w:lang w:bidi="hi-IN"/>
        </w:rPr>
        <w:t xml:space="preserve">. </w:t>
      </w:r>
      <w:r w:rsidRPr="00F35E20">
        <w:rPr>
          <w:rFonts w:ascii="Times New Roman" w:eastAsiaTheme="minorEastAsia" w:hAnsi="Times New Roman" w:cs="Times New Roman"/>
          <w:sz w:val="24"/>
          <w:szCs w:val="24"/>
          <w:lang w:val="en-US" w:eastAsia="en-US" w:bidi="hi-IN"/>
        </w:rPr>
        <w:t>These farms i</w:t>
      </w:r>
      <w:r w:rsidR="00CC23E8" w:rsidRPr="00F35E20">
        <w:rPr>
          <w:rFonts w:ascii="Times New Roman" w:eastAsiaTheme="minorEastAsia" w:hAnsi="Times New Roman" w:cs="Times New Roman"/>
          <w:sz w:val="24"/>
          <w:szCs w:val="24"/>
          <w:lang w:val="en-US" w:eastAsia="en-US" w:bidi="hi-IN"/>
        </w:rPr>
        <w:t xml:space="preserve">n Maharashtra </w:t>
      </w:r>
      <w:r w:rsidRPr="00F35E20">
        <w:rPr>
          <w:rFonts w:ascii="Times New Roman" w:eastAsiaTheme="minorEastAsia" w:hAnsi="Times New Roman" w:cs="Times New Roman"/>
          <w:sz w:val="24"/>
          <w:szCs w:val="24"/>
          <w:lang w:val="en-US" w:eastAsia="en-US" w:bidi="hi-IN"/>
        </w:rPr>
        <w:t xml:space="preserve">are under </w:t>
      </w:r>
      <w:r w:rsidR="00CC23E8" w:rsidRPr="00F35E20">
        <w:rPr>
          <w:rFonts w:ascii="Times New Roman" w:eastAsiaTheme="minorEastAsia" w:hAnsi="Times New Roman" w:cs="Times New Roman"/>
          <w:sz w:val="24"/>
          <w:szCs w:val="24"/>
          <w:lang w:val="en-US" w:eastAsia="en-US" w:bidi="hi-IN"/>
        </w:rPr>
        <w:t xml:space="preserve">State </w:t>
      </w:r>
      <w:proofErr w:type="spellStart"/>
      <w:r w:rsidR="00CC23E8" w:rsidRPr="00F35E20">
        <w:rPr>
          <w:rFonts w:ascii="Times New Roman" w:eastAsiaTheme="minorEastAsia" w:hAnsi="Times New Roman" w:cs="Times New Roman"/>
          <w:sz w:val="24"/>
          <w:szCs w:val="24"/>
          <w:lang w:val="en-US" w:eastAsia="en-US" w:bidi="hi-IN"/>
        </w:rPr>
        <w:t>PunyashlokaAhilyadevi</w:t>
      </w:r>
      <w:proofErr w:type="spellEnd"/>
      <w:r w:rsidR="00CC23E8" w:rsidRPr="00F35E20">
        <w:rPr>
          <w:rFonts w:ascii="Times New Roman" w:eastAsiaTheme="minorEastAsia" w:hAnsi="Times New Roman" w:cs="Times New Roman"/>
          <w:sz w:val="24"/>
          <w:szCs w:val="24"/>
          <w:lang w:val="en-US" w:eastAsia="en-US" w:bidi="hi-IN"/>
        </w:rPr>
        <w:t xml:space="preserve"> Maharashtra Sheep and Goat Development Corporation </w:t>
      </w:r>
      <w:r w:rsidR="002367F4" w:rsidRPr="00F35E20">
        <w:rPr>
          <w:rFonts w:ascii="Times New Roman" w:eastAsiaTheme="minorEastAsia" w:hAnsi="Times New Roman" w:cs="Times New Roman"/>
          <w:sz w:val="24"/>
          <w:szCs w:val="24"/>
          <w:lang w:val="en-US" w:eastAsia="en-US" w:bidi="hi-IN"/>
        </w:rPr>
        <w:t>(Govt. of Maharashtra Undertaking) for development of sheep and goat sector in the State.</w:t>
      </w:r>
      <w:r w:rsidRPr="00F35E20">
        <w:rPr>
          <w:rFonts w:ascii="Times New Roman" w:eastAsiaTheme="minorEastAsia" w:hAnsi="Times New Roman" w:cs="Times New Roman"/>
          <w:sz w:val="24"/>
          <w:szCs w:val="24"/>
          <w:lang w:val="en-US" w:eastAsia="en-US" w:bidi="hi-IN"/>
        </w:rPr>
        <w:t xml:space="preserve"> At present the Corporation has not proposed to establish </w:t>
      </w:r>
      <w:r w:rsidR="00C53649" w:rsidRPr="00F35E20">
        <w:rPr>
          <w:rFonts w:ascii="Times New Roman" w:eastAsiaTheme="minorEastAsia" w:hAnsi="Times New Roman" w:cs="Times New Roman"/>
          <w:sz w:val="24"/>
          <w:szCs w:val="24"/>
          <w:lang w:val="en-US" w:eastAsia="en-US" w:bidi="hi-IN"/>
        </w:rPr>
        <w:t xml:space="preserve">any </w:t>
      </w:r>
      <w:r w:rsidRPr="00F35E20">
        <w:rPr>
          <w:rFonts w:ascii="Times New Roman" w:eastAsiaTheme="minorEastAsia" w:hAnsi="Times New Roman" w:cs="Times New Roman"/>
          <w:sz w:val="24"/>
          <w:szCs w:val="24"/>
          <w:lang w:val="en-US" w:eastAsia="en-US" w:bidi="hi-IN"/>
        </w:rPr>
        <w:t xml:space="preserve">new sheep and goat breeding centers.  </w:t>
      </w:r>
    </w:p>
    <w:p w:rsidR="00916B01" w:rsidRPr="00F35E20" w:rsidRDefault="00916B01" w:rsidP="00F35E20">
      <w:pPr>
        <w:pStyle w:val="ListParagraph"/>
        <w:numPr>
          <w:ilvl w:val="0"/>
          <w:numId w:val="1"/>
        </w:numPr>
        <w:spacing w:after="120"/>
        <w:ind w:left="792" w:hanging="93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en-US" w:bidi="hi-IN"/>
        </w:rPr>
      </w:pPr>
      <w:r w:rsidRPr="00F35E20">
        <w:rPr>
          <w:rFonts w:ascii="Times New Roman" w:hAnsi="Times New Roman" w:cs="Times New Roman"/>
          <w:sz w:val="24"/>
          <w:szCs w:val="24"/>
        </w:rPr>
        <w:t>The details of funds allocated during the last three years and current year for development of sheep and goat breeding centre are as follows;</w:t>
      </w:r>
    </w:p>
    <w:p w:rsidR="008C295C" w:rsidRPr="00F35E20" w:rsidRDefault="008C295C" w:rsidP="008C295C">
      <w:pPr>
        <w:pStyle w:val="ListParagraph"/>
        <w:spacing w:after="120"/>
        <w:ind w:left="79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en-US" w:bidi="hi-IN"/>
        </w:rPr>
      </w:pPr>
    </w:p>
    <w:tbl>
      <w:tblPr>
        <w:tblStyle w:val="TableGrid"/>
        <w:tblW w:w="0" w:type="auto"/>
        <w:tblInd w:w="535" w:type="dxa"/>
        <w:tblLook w:val="04A0"/>
      </w:tblPr>
      <w:tblGrid>
        <w:gridCol w:w="810"/>
        <w:gridCol w:w="2836"/>
        <w:gridCol w:w="1684"/>
        <w:gridCol w:w="1577"/>
        <w:gridCol w:w="1577"/>
      </w:tblGrid>
      <w:tr w:rsidR="00916B01" w:rsidRPr="00F35E20" w:rsidTr="00A76657">
        <w:tc>
          <w:tcPr>
            <w:tcW w:w="810" w:type="dxa"/>
          </w:tcPr>
          <w:p w:rsidR="00916B01" w:rsidRPr="00F35E20" w:rsidRDefault="00916B01" w:rsidP="00CF41E8">
            <w:pPr>
              <w:contextualSpacing/>
              <w:jc w:val="center"/>
              <w:rPr>
                <w:rFonts w:eastAsiaTheme="minorEastAsia"/>
                <w:b/>
                <w:lang w:bidi="hi-IN"/>
              </w:rPr>
            </w:pPr>
            <w:proofErr w:type="spellStart"/>
            <w:r w:rsidRPr="00F35E20">
              <w:rPr>
                <w:rFonts w:eastAsiaTheme="minorEastAsia"/>
                <w:b/>
                <w:lang w:bidi="hi-IN"/>
              </w:rPr>
              <w:t>S.No</w:t>
            </w:r>
            <w:proofErr w:type="spellEnd"/>
            <w:r w:rsidRPr="00F35E20">
              <w:rPr>
                <w:rFonts w:eastAsiaTheme="minorEastAsia"/>
                <w:b/>
                <w:lang w:bidi="hi-IN"/>
              </w:rPr>
              <w:t>.</w:t>
            </w:r>
          </w:p>
        </w:tc>
        <w:tc>
          <w:tcPr>
            <w:tcW w:w="2836" w:type="dxa"/>
          </w:tcPr>
          <w:p w:rsidR="00916B01" w:rsidRPr="00F35E20" w:rsidRDefault="00916B01" w:rsidP="00CF41E8">
            <w:pPr>
              <w:contextualSpacing/>
              <w:jc w:val="center"/>
              <w:rPr>
                <w:rFonts w:eastAsiaTheme="minorEastAsia"/>
                <w:b/>
                <w:lang w:bidi="hi-IN"/>
              </w:rPr>
            </w:pPr>
            <w:r w:rsidRPr="00F35E20">
              <w:rPr>
                <w:rFonts w:eastAsiaTheme="minorEastAsia"/>
                <w:b/>
                <w:lang w:bidi="hi-IN"/>
              </w:rPr>
              <w:t>Year</w:t>
            </w:r>
          </w:p>
        </w:tc>
        <w:tc>
          <w:tcPr>
            <w:tcW w:w="4838" w:type="dxa"/>
            <w:gridSpan w:val="3"/>
          </w:tcPr>
          <w:p w:rsidR="00916B01" w:rsidRPr="00F35E20" w:rsidRDefault="00916B01" w:rsidP="00CF41E8">
            <w:pPr>
              <w:contextualSpacing/>
              <w:jc w:val="center"/>
              <w:rPr>
                <w:rFonts w:eastAsiaTheme="minorEastAsia"/>
                <w:b/>
                <w:lang w:bidi="hi-IN"/>
              </w:rPr>
            </w:pPr>
            <w:r w:rsidRPr="00F35E20">
              <w:rPr>
                <w:rFonts w:eastAsiaTheme="minorEastAsia"/>
                <w:b/>
                <w:lang w:bidi="hi-IN"/>
              </w:rPr>
              <w:t>Total fund released (Rs. In Lakh)</w:t>
            </w:r>
          </w:p>
        </w:tc>
      </w:tr>
      <w:tr w:rsidR="007641ED" w:rsidRPr="00F35E20" w:rsidTr="00A76657">
        <w:tc>
          <w:tcPr>
            <w:tcW w:w="810" w:type="dxa"/>
          </w:tcPr>
          <w:p w:rsidR="00916B01" w:rsidRPr="00F35E20" w:rsidRDefault="00916B01" w:rsidP="00CF41E8">
            <w:pPr>
              <w:contextualSpacing/>
              <w:jc w:val="center"/>
              <w:rPr>
                <w:rFonts w:eastAsiaTheme="minorEastAsia"/>
                <w:lang w:bidi="hi-IN"/>
              </w:rPr>
            </w:pPr>
          </w:p>
        </w:tc>
        <w:tc>
          <w:tcPr>
            <w:tcW w:w="2836" w:type="dxa"/>
          </w:tcPr>
          <w:p w:rsidR="00916B01" w:rsidRPr="00F35E20" w:rsidRDefault="00916B01" w:rsidP="00CF41E8">
            <w:pPr>
              <w:contextualSpacing/>
              <w:jc w:val="center"/>
              <w:rPr>
                <w:rFonts w:eastAsiaTheme="minorEastAsia"/>
                <w:lang w:bidi="hi-IN"/>
              </w:rPr>
            </w:pPr>
          </w:p>
        </w:tc>
        <w:tc>
          <w:tcPr>
            <w:tcW w:w="1684" w:type="dxa"/>
          </w:tcPr>
          <w:p w:rsidR="00916B01" w:rsidRPr="00F35E20" w:rsidRDefault="00916B01" w:rsidP="00CF41E8">
            <w:pPr>
              <w:contextualSpacing/>
              <w:jc w:val="center"/>
              <w:rPr>
                <w:rFonts w:eastAsiaTheme="minorEastAsia"/>
                <w:lang w:bidi="hi-IN"/>
              </w:rPr>
            </w:pPr>
            <w:r w:rsidRPr="00F35E20">
              <w:rPr>
                <w:rFonts w:eastAsiaTheme="minorEastAsia"/>
                <w:lang w:bidi="hi-IN"/>
              </w:rPr>
              <w:t>Plan</w:t>
            </w:r>
          </w:p>
        </w:tc>
        <w:tc>
          <w:tcPr>
            <w:tcW w:w="1577" w:type="dxa"/>
          </w:tcPr>
          <w:p w:rsidR="00916B01" w:rsidRPr="00F35E20" w:rsidRDefault="00916B01" w:rsidP="00CF41E8">
            <w:pPr>
              <w:contextualSpacing/>
              <w:jc w:val="center"/>
              <w:rPr>
                <w:rFonts w:eastAsiaTheme="minorEastAsia"/>
                <w:lang w:bidi="hi-IN"/>
              </w:rPr>
            </w:pPr>
            <w:r w:rsidRPr="00F35E20">
              <w:rPr>
                <w:rFonts w:eastAsiaTheme="minorEastAsia"/>
                <w:lang w:bidi="hi-IN"/>
              </w:rPr>
              <w:t>Non Plan</w:t>
            </w:r>
          </w:p>
        </w:tc>
        <w:tc>
          <w:tcPr>
            <w:tcW w:w="1577" w:type="dxa"/>
          </w:tcPr>
          <w:p w:rsidR="00916B01" w:rsidRPr="00F35E20" w:rsidRDefault="00916B01" w:rsidP="00CF41E8">
            <w:pPr>
              <w:contextualSpacing/>
              <w:jc w:val="center"/>
              <w:rPr>
                <w:rFonts w:eastAsiaTheme="minorEastAsia"/>
                <w:lang w:bidi="hi-IN"/>
              </w:rPr>
            </w:pPr>
            <w:r w:rsidRPr="00F35E20">
              <w:rPr>
                <w:rFonts w:eastAsiaTheme="minorEastAsia"/>
                <w:lang w:bidi="hi-IN"/>
              </w:rPr>
              <w:t>Total</w:t>
            </w:r>
          </w:p>
        </w:tc>
      </w:tr>
      <w:tr w:rsidR="00916B01" w:rsidRPr="00F35E20" w:rsidTr="00A76657">
        <w:tc>
          <w:tcPr>
            <w:tcW w:w="810" w:type="dxa"/>
          </w:tcPr>
          <w:p w:rsidR="00916B01" w:rsidRPr="00F35E20" w:rsidRDefault="00916B01" w:rsidP="00CF41E8">
            <w:pPr>
              <w:contextualSpacing/>
              <w:jc w:val="center"/>
              <w:rPr>
                <w:rFonts w:eastAsiaTheme="minorEastAsia"/>
                <w:lang w:bidi="hi-IN"/>
              </w:rPr>
            </w:pPr>
            <w:r w:rsidRPr="00F35E20">
              <w:rPr>
                <w:rFonts w:eastAsiaTheme="minorEastAsia"/>
                <w:lang w:bidi="hi-IN"/>
              </w:rPr>
              <w:t>1</w:t>
            </w:r>
          </w:p>
        </w:tc>
        <w:tc>
          <w:tcPr>
            <w:tcW w:w="2836" w:type="dxa"/>
          </w:tcPr>
          <w:p w:rsidR="00916B01" w:rsidRPr="00F35E20" w:rsidRDefault="00916B01" w:rsidP="00CF41E8">
            <w:pPr>
              <w:contextualSpacing/>
              <w:jc w:val="center"/>
              <w:rPr>
                <w:rFonts w:eastAsiaTheme="minorEastAsia"/>
                <w:lang w:bidi="hi-IN"/>
              </w:rPr>
            </w:pPr>
            <w:r w:rsidRPr="00F35E20">
              <w:rPr>
                <w:rFonts w:eastAsiaTheme="minorEastAsia"/>
                <w:lang w:bidi="hi-IN"/>
              </w:rPr>
              <w:t>2012-13</w:t>
            </w:r>
          </w:p>
        </w:tc>
        <w:tc>
          <w:tcPr>
            <w:tcW w:w="1684" w:type="dxa"/>
          </w:tcPr>
          <w:p w:rsidR="00916B01" w:rsidRPr="00F35E20" w:rsidRDefault="00916B01" w:rsidP="00CF41E8">
            <w:pPr>
              <w:contextualSpacing/>
              <w:jc w:val="center"/>
              <w:rPr>
                <w:rFonts w:eastAsiaTheme="minorEastAsia"/>
                <w:lang w:bidi="hi-IN"/>
              </w:rPr>
            </w:pPr>
            <w:r w:rsidRPr="00F35E20">
              <w:rPr>
                <w:rFonts w:eastAsiaTheme="minorEastAsia"/>
                <w:lang w:bidi="hi-IN"/>
              </w:rPr>
              <w:t>1097.39</w:t>
            </w:r>
          </w:p>
        </w:tc>
        <w:tc>
          <w:tcPr>
            <w:tcW w:w="1577" w:type="dxa"/>
          </w:tcPr>
          <w:p w:rsidR="00916B01" w:rsidRPr="00F35E20" w:rsidRDefault="00916B01" w:rsidP="00CF41E8">
            <w:pPr>
              <w:contextualSpacing/>
              <w:jc w:val="center"/>
              <w:rPr>
                <w:rFonts w:eastAsiaTheme="minorEastAsia"/>
                <w:lang w:bidi="hi-IN"/>
              </w:rPr>
            </w:pPr>
            <w:r w:rsidRPr="00F35E20">
              <w:rPr>
                <w:rFonts w:eastAsiaTheme="minorEastAsia"/>
                <w:lang w:bidi="hi-IN"/>
              </w:rPr>
              <w:t>684.24</w:t>
            </w:r>
          </w:p>
        </w:tc>
        <w:tc>
          <w:tcPr>
            <w:tcW w:w="1577" w:type="dxa"/>
          </w:tcPr>
          <w:p w:rsidR="00916B01" w:rsidRPr="00F35E20" w:rsidRDefault="00916B01" w:rsidP="00CF41E8">
            <w:pPr>
              <w:contextualSpacing/>
              <w:jc w:val="center"/>
              <w:rPr>
                <w:rFonts w:eastAsiaTheme="minorEastAsia"/>
                <w:lang w:bidi="hi-IN"/>
              </w:rPr>
            </w:pPr>
            <w:r w:rsidRPr="00F35E20">
              <w:rPr>
                <w:rFonts w:eastAsiaTheme="minorEastAsia"/>
                <w:lang w:bidi="hi-IN"/>
              </w:rPr>
              <w:t>1781.63</w:t>
            </w:r>
          </w:p>
        </w:tc>
      </w:tr>
      <w:tr w:rsidR="00916B01" w:rsidRPr="00F35E20" w:rsidTr="00A76657">
        <w:tc>
          <w:tcPr>
            <w:tcW w:w="810" w:type="dxa"/>
          </w:tcPr>
          <w:p w:rsidR="00916B01" w:rsidRPr="00F35E20" w:rsidRDefault="00916B01" w:rsidP="00CF41E8">
            <w:pPr>
              <w:contextualSpacing/>
              <w:jc w:val="center"/>
              <w:rPr>
                <w:rFonts w:eastAsiaTheme="minorEastAsia"/>
                <w:lang w:bidi="hi-IN"/>
              </w:rPr>
            </w:pPr>
            <w:r w:rsidRPr="00F35E20">
              <w:rPr>
                <w:rFonts w:eastAsiaTheme="minorEastAsia"/>
                <w:lang w:bidi="hi-IN"/>
              </w:rPr>
              <w:t>2</w:t>
            </w:r>
          </w:p>
        </w:tc>
        <w:tc>
          <w:tcPr>
            <w:tcW w:w="2836" w:type="dxa"/>
          </w:tcPr>
          <w:p w:rsidR="00916B01" w:rsidRPr="00F35E20" w:rsidRDefault="00916B01" w:rsidP="00CF41E8">
            <w:pPr>
              <w:contextualSpacing/>
              <w:jc w:val="center"/>
              <w:rPr>
                <w:rFonts w:eastAsiaTheme="minorEastAsia"/>
                <w:lang w:bidi="hi-IN"/>
              </w:rPr>
            </w:pPr>
            <w:r w:rsidRPr="00F35E20">
              <w:rPr>
                <w:rFonts w:eastAsiaTheme="minorEastAsia"/>
                <w:lang w:bidi="hi-IN"/>
              </w:rPr>
              <w:t>2013-14</w:t>
            </w:r>
          </w:p>
        </w:tc>
        <w:tc>
          <w:tcPr>
            <w:tcW w:w="1684" w:type="dxa"/>
          </w:tcPr>
          <w:p w:rsidR="00916B01" w:rsidRPr="00F35E20" w:rsidRDefault="00916B01" w:rsidP="00CF41E8">
            <w:pPr>
              <w:contextualSpacing/>
              <w:jc w:val="center"/>
              <w:rPr>
                <w:rFonts w:eastAsiaTheme="minorEastAsia"/>
                <w:lang w:bidi="hi-IN"/>
              </w:rPr>
            </w:pPr>
            <w:r w:rsidRPr="00F35E20">
              <w:rPr>
                <w:rFonts w:eastAsiaTheme="minorEastAsia"/>
                <w:lang w:bidi="hi-IN"/>
              </w:rPr>
              <w:t>117.32</w:t>
            </w:r>
          </w:p>
        </w:tc>
        <w:tc>
          <w:tcPr>
            <w:tcW w:w="1577" w:type="dxa"/>
          </w:tcPr>
          <w:p w:rsidR="00916B01" w:rsidRPr="00F35E20" w:rsidRDefault="00916B01" w:rsidP="00CF41E8">
            <w:pPr>
              <w:contextualSpacing/>
              <w:jc w:val="center"/>
              <w:rPr>
                <w:rFonts w:eastAsiaTheme="minorEastAsia"/>
                <w:lang w:bidi="hi-IN"/>
              </w:rPr>
            </w:pPr>
            <w:r w:rsidRPr="00F35E20">
              <w:rPr>
                <w:rFonts w:eastAsiaTheme="minorEastAsia"/>
                <w:lang w:bidi="hi-IN"/>
              </w:rPr>
              <w:t>971.87</w:t>
            </w:r>
          </w:p>
        </w:tc>
        <w:tc>
          <w:tcPr>
            <w:tcW w:w="1577" w:type="dxa"/>
          </w:tcPr>
          <w:p w:rsidR="00916B01" w:rsidRPr="00F35E20" w:rsidRDefault="00916B01" w:rsidP="00CF41E8">
            <w:pPr>
              <w:contextualSpacing/>
              <w:jc w:val="center"/>
              <w:rPr>
                <w:rFonts w:eastAsiaTheme="minorEastAsia"/>
                <w:lang w:bidi="hi-IN"/>
              </w:rPr>
            </w:pPr>
            <w:r w:rsidRPr="00F35E20">
              <w:rPr>
                <w:rFonts w:eastAsiaTheme="minorEastAsia"/>
                <w:lang w:bidi="hi-IN"/>
              </w:rPr>
              <w:t>1089.19</w:t>
            </w:r>
          </w:p>
        </w:tc>
      </w:tr>
      <w:tr w:rsidR="00916B01" w:rsidRPr="00F35E20" w:rsidTr="00A76657">
        <w:tc>
          <w:tcPr>
            <w:tcW w:w="810" w:type="dxa"/>
          </w:tcPr>
          <w:p w:rsidR="00916B01" w:rsidRPr="00F35E20" w:rsidRDefault="00916B01" w:rsidP="00CF41E8">
            <w:pPr>
              <w:contextualSpacing/>
              <w:jc w:val="center"/>
              <w:rPr>
                <w:rFonts w:eastAsiaTheme="minorEastAsia"/>
                <w:lang w:bidi="hi-IN"/>
              </w:rPr>
            </w:pPr>
            <w:r w:rsidRPr="00F35E20">
              <w:rPr>
                <w:rFonts w:eastAsiaTheme="minorEastAsia"/>
                <w:lang w:bidi="hi-IN"/>
              </w:rPr>
              <w:t>3</w:t>
            </w:r>
          </w:p>
        </w:tc>
        <w:tc>
          <w:tcPr>
            <w:tcW w:w="2836" w:type="dxa"/>
          </w:tcPr>
          <w:p w:rsidR="00916B01" w:rsidRPr="00F35E20" w:rsidRDefault="00916B01" w:rsidP="00CF41E8">
            <w:pPr>
              <w:contextualSpacing/>
              <w:jc w:val="center"/>
              <w:rPr>
                <w:rFonts w:eastAsiaTheme="minorEastAsia"/>
                <w:lang w:bidi="hi-IN"/>
              </w:rPr>
            </w:pPr>
            <w:r w:rsidRPr="00F35E20">
              <w:rPr>
                <w:rFonts w:eastAsiaTheme="minorEastAsia"/>
                <w:lang w:bidi="hi-IN"/>
              </w:rPr>
              <w:t>2014-15</w:t>
            </w:r>
          </w:p>
        </w:tc>
        <w:tc>
          <w:tcPr>
            <w:tcW w:w="1684" w:type="dxa"/>
          </w:tcPr>
          <w:p w:rsidR="00916B01" w:rsidRPr="00F35E20" w:rsidRDefault="00916B01" w:rsidP="00CF41E8">
            <w:pPr>
              <w:contextualSpacing/>
              <w:jc w:val="center"/>
              <w:rPr>
                <w:rFonts w:eastAsiaTheme="minorEastAsia"/>
                <w:lang w:bidi="hi-IN"/>
              </w:rPr>
            </w:pPr>
            <w:r w:rsidRPr="00F35E20">
              <w:rPr>
                <w:rFonts w:eastAsiaTheme="minorEastAsia"/>
                <w:lang w:bidi="hi-IN"/>
              </w:rPr>
              <w:t>213.57</w:t>
            </w:r>
          </w:p>
        </w:tc>
        <w:tc>
          <w:tcPr>
            <w:tcW w:w="1577" w:type="dxa"/>
          </w:tcPr>
          <w:p w:rsidR="00916B01" w:rsidRPr="00F35E20" w:rsidRDefault="00916B01" w:rsidP="00CF41E8">
            <w:pPr>
              <w:contextualSpacing/>
              <w:jc w:val="center"/>
              <w:rPr>
                <w:rFonts w:eastAsiaTheme="minorEastAsia"/>
                <w:lang w:bidi="hi-IN"/>
              </w:rPr>
            </w:pPr>
            <w:r w:rsidRPr="00F35E20">
              <w:rPr>
                <w:rFonts w:eastAsiaTheme="minorEastAsia"/>
                <w:lang w:bidi="hi-IN"/>
              </w:rPr>
              <w:t>852.02</w:t>
            </w:r>
          </w:p>
        </w:tc>
        <w:tc>
          <w:tcPr>
            <w:tcW w:w="1577" w:type="dxa"/>
          </w:tcPr>
          <w:p w:rsidR="00916B01" w:rsidRPr="00F35E20" w:rsidRDefault="00916B01" w:rsidP="00CF41E8">
            <w:pPr>
              <w:contextualSpacing/>
              <w:jc w:val="center"/>
              <w:rPr>
                <w:rFonts w:eastAsiaTheme="minorEastAsia"/>
                <w:lang w:bidi="hi-IN"/>
              </w:rPr>
            </w:pPr>
            <w:r w:rsidRPr="00F35E20">
              <w:rPr>
                <w:rFonts w:eastAsiaTheme="minorEastAsia"/>
                <w:lang w:bidi="hi-IN"/>
              </w:rPr>
              <w:t>1065.59</w:t>
            </w:r>
          </w:p>
        </w:tc>
      </w:tr>
      <w:tr w:rsidR="00916B01" w:rsidRPr="00F35E20" w:rsidTr="00A76657">
        <w:tc>
          <w:tcPr>
            <w:tcW w:w="810" w:type="dxa"/>
          </w:tcPr>
          <w:p w:rsidR="00916B01" w:rsidRPr="00F35E20" w:rsidRDefault="00916B01" w:rsidP="00CF41E8">
            <w:pPr>
              <w:contextualSpacing/>
              <w:jc w:val="center"/>
              <w:rPr>
                <w:rFonts w:eastAsiaTheme="minorEastAsia"/>
                <w:lang w:bidi="hi-IN"/>
              </w:rPr>
            </w:pPr>
            <w:r w:rsidRPr="00F35E20">
              <w:rPr>
                <w:rFonts w:eastAsiaTheme="minorEastAsia"/>
                <w:lang w:bidi="hi-IN"/>
              </w:rPr>
              <w:t>4</w:t>
            </w:r>
          </w:p>
        </w:tc>
        <w:tc>
          <w:tcPr>
            <w:tcW w:w="2836" w:type="dxa"/>
          </w:tcPr>
          <w:p w:rsidR="00916B01" w:rsidRPr="00F35E20" w:rsidRDefault="00916B01" w:rsidP="00CF41E8">
            <w:pPr>
              <w:contextualSpacing/>
              <w:jc w:val="center"/>
              <w:rPr>
                <w:rFonts w:eastAsiaTheme="minorEastAsia"/>
                <w:lang w:bidi="hi-IN"/>
              </w:rPr>
            </w:pPr>
            <w:r w:rsidRPr="00F35E20">
              <w:rPr>
                <w:rFonts w:eastAsiaTheme="minorEastAsia"/>
                <w:lang w:bidi="hi-IN"/>
              </w:rPr>
              <w:t>2015-16 (Proposed)</w:t>
            </w:r>
          </w:p>
        </w:tc>
        <w:tc>
          <w:tcPr>
            <w:tcW w:w="1684" w:type="dxa"/>
          </w:tcPr>
          <w:p w:rsidR="00916B01" w:rsidRPr="00F35E20" w:rsidRDefault="00916B01" w:rsidP="00CF41E8">
            <w:pPr>
              <w:contextualSpacing/>
              <w:jc w:val="center"/>
              <w:rPr>
                <w:rFonts w:eastAsiaTheme="minorEastAsia"/>
                <w:lang w:bidi="hi-IN"/>
              </w:rPr>
            </w:pPr>
            <w:r w:rsidRPr="00F35E20">
              <w:rPr>
                <w:rFonts w:eastAsiaTheme="minorEastAsia"/>
                <w:lang w:bidi="hi-IN"/>
              </w:rPr>
              <w:t>4887.21</w:t>
            </w:r>
          </w:p>
        </w:tc>
        <w:tc>
          <w:tcPr>
            <w:tcW w:w="1577" w:type="dxa"/>
          </w:tcPr>
          <w:p w:rsidR="00916B01" w:rsidRPr="00F35E20" w:rsidRDefault="00916B01" w:rsidP="00CF41E8">
            <w:pPr>
              <w:contextualSpacing/>
              <w:jc w:val="center"/>
              <w:rPr>
                <w:rFonts w:eastAsiaTheme="minorEastAsia"/>
                <w:lang w:bidi="hi-IN"/>
              </w:rPr>
            </w:pPr>
            <w:r w:rsidRPr="00F35E20">
              <w:rPr>
                <w:rFonts w:eastAsiaTheme="minorEastAsia"/>
                <w:lang w:bidi="hi-IN"/>
              </w:rPr>
              <w:t>958.85</w:t>
            </w:r>
          </w:p>
        </w:tc>
        <w:tc>
          <w:tcPr>
            <w:tcW w:w="1577" w:type="dxa"/>
          </w:tcPr>
          <w:p w:rsidR="00916B01" w:rsidRPr="00F35E20" w:rsidRDefault="00916B01" w:rsidP="00CF41E8">
            <w:pPr>
              <w:contextualSpacing/>
              <w:jc w:val="center"/>
              <w:rPr>
                <w:rFonts w:eastAsiaTheme="minorEastAsia"/>
                <w:lang w:bidi="hi-IN"/>
              </w:rPr>
            </w:pPr>
            <w:r w:rsidRPr="00F35E20">
              <w:rPr>
                <w:rFonts w:eastAsiaTheme="minorEastAsia"/>
                <w:lang w:bidi="hi-IN"/>
              </w:rPr>
              <w:t>5846.06</w:t>
            </w:r>
          </w:p>
        </w:tc>
      </w:tr>
    </w:tbl>
    <w:p w:rsidR="00916B01" w:rsidRDefault="00916B01" w:rsidP="00724C38">
      <w:pPr>
        <w:ind w:left="900"/>
        <w:contextualSpacing/>
        <w:jc w:val="both"/>
        <w:rPr>
          <w:rFonts w:eastAsiaTheme="minorEastAsia"/>
          <w:lang w:bidi="hi-IN"/>
        </w:rPr>
      </w:pPr>
    </w:p>
    <w:p w:rsidR="00F35E20" w:rsidRDefault="00F35E20" w:rsidP="00724C38">
      <w:pPr>
        <w:ind w:left="900"/>
        <w:contextualSpacing/>
        <w:jc w:val="both"/>
        <w:rPr>
          <w:rFonts w:eastAsiaTheme="minorEastAsia"/>
          <w:lang w:bidi="hi-IN"/>
        </w:rPr>
      </w:pPr>
    </w:p>
    <w:p w:rsidR="00F35E20" w:rsidRPr="00F35E20" w:rsidRDefault="00F35E20" w:rsidP="00F35E20">
      <w:pPr>
        <w:ind w:left="900"/>
        <w:contextualSpacing/>
        <w:jc w:val="center"/>
        <w:rPr>
          <w:rFonts w:eastAsiaTheme="minorEastAsia"/>
          <w:lang w:bidi="hi-IN"/>
        </w:rPr>
      </w:pPr>
      <w:r>
        <w:rPr>
          <w:rFonts w:eastAsiaTheme="minorEastAsia"/>
          <w:lang w:bidi="hi-IN"/>
        </w:rPr>
        <w:t>****</w:t>
      </w:r>
    </w:p>
    <w:sectPr w:rsidR="00F35E20" w:rsidRPr="00F35E20" w:rsidSect="007641ED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803D6"/>
    <w:multiLevelType w:val="hybridMultilevel"/>
    <w:tmpl w:val="D83AAB58"/>
    <w:lvl w:ilvl="0" w:tplc="A14A2BC6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11F4C59"/>
    <w:multiLevelType w:val="hybridMultilevel"/>
    <w:tmpl w:val="DC2C074A"/>
    <w:lvl w:ilvl="0" w:tplc="95C646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97471"/>
    <w:multiLevelType w:val="hybridMultilevel"/>
    <w:tmpl w:val="26B2CA78"/>
    <w:lvl w:ilvl="0" w:tplc="937C83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78E541C"/>
    <w:multiLevelType w:val="hybridMultilevel"/>
    <w:tmpl w:val="35F0AA7C"/>
    <w:lvl w:ilvl="0" w:tplc="58485194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1059"/>
    <w:rsid w:val="0000662A"/>
    <w:rsid w:val="00041059"/>
    <w:rsid w:val="00046F09"/>
    <w:rsid w:val="00087263"/>
    <w:rsid w:val="0009498A"/>
    <w:rsid w:val="000964DE"/>
    <w:rsid w:val="00097C10"/>
    <w:rsid w:val="00104716"/>
    <w:rsid w:val="00120A03"/>
    <w:rsid w:val="00127591"/>
    <w:rsid w:val="00141E5A"/>
    <w:rsid w:val="00225238"/>
    <w:rsid w:val="002367F4"/>
    <w:rsid w:val="002510D0"/>
    <w:rsid w:val="002547AE"/>
    <w:rsid w:val="002C6C04"/>
    <w:rsid w:val="00393333"/>
    <w:rsid w:val="003E6835"/>
    <w:rsid w:val="004026E8"/>
    <w:rsid w:val="00500B32"/>
    <w:rsid w:val="00562DC6"/>
    <w:rsid w:val="005A6438"/>
    <w:rsid w:val="005A7BBD"/>
    <w:rsid w:val="006956BC"/>
    <w:rsid w:val="00695D7C"/>
    <w:rsid w:val="006F3C7A"/>
    <w:rsid w:val="00724C38"/>
    <w:rsid w:val="007641ED"/>
    <w:rsid w:val="00764A43"/>
    <w:rsid w:val="007E178E"/>
    <w:rsid w:val="00815029"/>
    <w:rsid w:val="008C295C"/>
    <w:rsid w:val="008F26A9"/>
    <w:rsid w:val="00916B01"/>
    <w:rsid w:val="00A024C5"/>
    <w:rsid w:val="00A177B8"/>
    <w:rsid w:val="00A57B05"/>
    <w:rsid w:val="00A76657"/>
    <w:rsid w:val="00BF3BCE"/>
    <w:rsid w:val="00C05156"/>
    <w:rsid w:val="00C53649"/>
    <w:rsid w:val="00C71054"/>
    <w:rsid w:val="00CC23E8"/>
    <w:rsid w:val="00CE5D07"/>
    <w:rsid w:val="00CF41E8"/>
    <w:rsid w:val="00D02E27"/>
    <w:rsid w:val="00D1552B"/>
    <w:rsid w:val="00DD50ED"/>
    <w:rsid w:val="00E172CB"/>
    <w:rsid w:val="00E53317"/>
    <w:rsid w:val="00EB0312"/>
    <w:rsid w:val="00ED2B32"/>
    <w:rsid w:val="00F35E20"/>
    <w:rsid w:val="00F74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41059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0410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41059"/>
    <w:pPr>
      <w:spacing w:after="200" w:line="276" w:lineRule="auto"/>
      <w:ind w:left="720"/>
    </w:pPr>
    <w:rPr>
      <w:rFonts w:ascii="Calibri" w:hAnsi="Calibri" w:cs="Mangal"/>
      <w:sz w:val="22"/>
      <w:szCs w:val="22"/>
      <w:lang w:val="en-IN" w:eastAsia="en-IN"/>
    </w:rPr>
  </w:style>
  <w:style w:type="paragraph" w:styleId="NoSpacing">
    <w:name w:val="No Spacing"/>
    <w:uiPriority w:val="1"/>
    <w:qFormat/>
    <w:rsid w:val="0012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00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66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5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E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E2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</dc:creator>
  <cp:lastModifiedBy>Parl</cp:lastModifiedBy>
  <cp:revision>4</cp:revision>
  <cp:lastPrinted>2015-05-04T07:27:00Z</cp:lastPrinted>
  <dcterms:created xsi:type="dcterms:W3CDTF">2015-05-04T05:13:00Z</dcterms:created>
  <dcterms:modified xsi:type="dcterms:W3CDTF">2015-05-04T07:27:00Z</dcterms:modified>
</cp:coreProperties>
</file>